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B23ED" w14:textId="6E0AA3B0" w:rsidR="006C0CA7" w:rsidRDefault="00B10B0F">
      <w:r>
        <w:t>IBP Awards 2019: Editorial Brand of the Year – The RIBA Journal</w:t>
      </w:r>
    </w:p>
    <w:p w14:paraId="29369618" w14:textId="3FC70660" w:rsidR="00A8274D" w:rsidRDefault="00A8274D">
      <w:r>
        <w:t>Hugh Pearman, editor</w:t>
      </w:r>
      <w:r w:rsidR="00006389">
        <w:t xml:space="preserve"> </w:t>
      </w:r>
      <w:hyperlink r:id="rId7" w:history="1">
        <w:r w:rsidR="00006389" w:rsidRPr="00CC618B">
          <w:rPr>
            <w:rStyle w:val="Hyperlink"/>
          </w:rPr>
          <w:t>hugh.pearman@ribaj.com</w:t>
        </w:r>
      </w:hyperlink>
      <w:r w:rsidR="00006389">
        <w:t xml:space="preserve"> </w:t>
      </w:r>
    </w:p>
    <w:p w14:paraId="44E1BDAE" w14:textId="77777777" w:rsidR="001261CF" w:rsidRDefault="001261CF">
      <w:pPr>
        <w:rPr>
          <w:b/>
        </w:rPr>
      </w:pPr>
    </w:p>
    <w:p w14:paraId="0D232C55" w14:textId="1AD3A806" w:rsidR="00B44045" w:rsidRPr="00B44045" w:rsidRDefault="00B44045">
      <w:pPr>
        <w:rPr>
          <w:b/>
        </w:rPr>
      </w:pPr>
      <w:r w:rsidRPr="00B44045">
        <w:rPr>
          <w:b/>
        </w:rPr>
        <w:t>Design</w:t>
      </w:r>
    </w:p>
    <w:p w14:paraId="537D8CAF" w14:textId="6F4C0B31" w:rsidR="00A8274D" w:rsidRDefault="00B44045">
      <w:r>
        <w:t>We relaunched t</w:t>
      </w:r>
      <w:r w:rsidR="00A8274D">
        <w:t>he RIBA Journal</w:t>
      </w:r>
      <w:r w:rsidR="003A4B81">
        <w:t xml:space="preserve"> in January 2019 with a new </w:t>
      </w:r>
      <w:r w:rsidR="00666F17">
        <w:t xml:space="preserve">“Big J” </w:t>
      </w:r>
      <w:r w:rsidR="003A4B81">
        <w:t>cover design by Linda Byrne</w:t>
      </w:r>
      <w:r w:rsidR="00666F17">
        <w:t xml:space="preserve"> of</w:t>
      </w:r>
      <w:r w:rsidR="00F50383">
        <w:t xml:space="preserve"> </w:t>
      </w:r>
      <w:r w:rsidR="00883885">
        <w:t xml:space="preserve">graphic design firm </w:t>
      </w:r>
      <w:r w:rsidR="001B550D">
        <w:t>Alphabetical Order</w:t>
      </w:r>
      <w:r w:rsidR="00883885">
        <w:t>. Linda</w:t>
      </w:r>
      <w:r w:rsidR="00A1273B">
        <w:t xml:space="preserve">’s design evolves the previous identity created </w:t>
      </w:r>
      <w:r w:rsidR="0080138B">
        <w:t>in</w:t>
      </w:r>
      <w:r w:rsidR="00A1273B">
        <w:t xml:space="preserve"> 2012 </w:t>
      </w:r>
      <w:r w:rsidR="0080138B">
        <w:t>by</w:t>
      </w:r>
      <w:r w:rsidR="00A1273B">
        <w:t xml:space="preserve"> Matt Willey, now of the New York Times</w:t>
      </w:r>
      <w:r w:rsidR="0080138B">
        <w:t xml:space="preserve"> Magazine among much else. </w:t>
      </w:r>
      <w:r w:rsidR="00164072">
        <w:t>The “J”</w:t>
      </w:r>
      <w:r w:rsidR="005D3FF8">
        <w:t xml:space="preserve"> </w:t>
      </w:r>
      <w:r w:rsidR="00551CC3">
        <w:t>becomes the logo for the RIBA Journal but does much more than that.</w:t>
      </w:r>
    </w:p>
    <w:p w14:paraId="0FEC09D6" w14:textId="0AB9EF55" w:rsidR="00E05048" w:rsidRDefault="00E05048">
      <w:r>
        <w:t>Th</w:t>
      </w:r>
      <w:r w:rsidR="006075D6">
        <w:t>is was</w:t>
      </w:r>
      <w:r>
        <w:t xml:space="preserve"> the most radical of the </w:t>
      </w:r>
      <w:r w:rsidR="006075D6">
        <w:t xml:space="preserve">design </w:t>
      </w:r>
      <w:r w:rsidR="008D3D45">
        <w:t>options put forward. We chose it becaus</w:t>
      </w:r>
      <w:r w:rsidR="00994EEC">
        <w:t xml:space="preserve">e such a </w:t>
      </w:r>
      <w:proofErr w:type="spellStart"/>
      <w:r w:rsidR="00994EEC">
        <w:t>supergraphic</w:t>
      </w:r>
      <w:proofErr w:type="spellEnd"/>
      <w:r w:rsidR="006369C0">
        <w:t xml:space="preserve"> can be used in a variety of ways: solid colour, </w:t>
      </w:r>
      <w:r w:rsidR="004068C5">
        <w:t xml:space="preserve">ghosted out over a full-bleed cover image, used in outline only, or </w:t>
      </w:r>
      <w:r w:rsidR="00B64F11">
        <w:t xml:space="preserve">with the cover image entirely contained within it. </w:t>
      </w:r>
    </w:p>
    <w:p w14:paraId="1A1F36EB" w14:textId="30D8C9AB" w:rsidR="003F0BEB" w:rsidRDefault="003F0BEB">
      <w:r>
        <w:t>We also chose it because it is highly distinctive</w:t>
      </w:r>
      <w:r w:rsidR="00061EA7">
        <w:t xml:space="preserve"> and flexible. It allows for surprise and delight</w:t>
      </w:r>
      <w:r w:rsidR="00483228">
        <w:t xml:space="preserve"> and </w:t>
      </w:r>
      <w:r w:rsidR="007060EF">
        <w:t xml:space="preserve">clearly </w:t>
      </w:r>
      <w:r w:rsidR="00483228">
        <w:t>distinguishes the Journal from its rivals in the field.</w:t>
      </w:r>
      <w:r w:rsidR="007060EF">
        <w:t xml:space="preserve"> </w:t>
      </w:r>
      <w:r w:rsidR="00360F59">
        <w:t xml:space="preserve">It has been very well received by our </w:t>
      </w:r>
      <w:r w:rsidR="000A6375">
        <w:t>2</w:t>
      </w:r>
      <w:r w:rsidR="00360F59">
        <w:t>8,</w:t>
      </w:r>
      <w:r w:rsidR="000A6375">
        <w:t>405</w:t>
      </w:r>
      <w:r w:rsidR="00360F59">
        <w:t xml:space="preserve"> readers</w:t>
      </w:r>
      <w:r w:rsidR="008E4899">
        <w:t xml:space="preserve"> </w:t>
      </w:r>
      <w:r w:rsidR="000A6375">
        <w:t xml:space="preserve">(ABC certified) </w:t>
      </w:r>
      <w:r w:rsidR="008E4899">
        <w:t>and by our editorial panel drawn from RIBA members around the country and overseas.</w:t>
      </w:r>
    </w:p>
    <w:p w14:paraId="721B5700" w14:textId="102C212A" w:rsidR="004E36EC" w:rsidRDefault="004E36EC">
      <w:r>
        <w:t>Over the course of the year to date we have used the cover design in</w:t>
      </w:r>
      <w:r w:rsidR="003F0BEB">
        <w:t xml:space="preserve"> several ways</w:t>
      </w:r>
      <w:r w:rsidR="00360F59">
        <w:t>: h</w:t>
      </w:r>
      <w:r w:rsidR="008E4899">
        <w:t>ere we select three different treatments</w:t>
      </w:r>
      <w:r w:rsidR="00793C53">
        <w:t xml:space="preserve"> from our February, July and August issues</w:t>
      </w:r>
      <w:r w:rsidR="00043605">
        <w:t xml:space="preserve"> with appropriate editorial content from each. </w:t>
      </w:r>
    </w:p>
    <w:p w14:paraId="678491D9" w14:textId="6034D732" w:rsidR="00B77F13" w:rsidRPr="00B77F13" w:rsidRDefault="00E52B2E">
      <w:pPr>
        <w:rPr>
          <w:b/>
        </w:rPr>
      </w:pPr>
      <w:r>
        <w:rPr>
          <w:b/>
        </w:rPr>
        <w:t>Multi-platform</w:t>
      </w:r>
      <w:r w:rsidR="00B77F13" w:rsidRPr="00B77F13">
        <w:rPr>
          <w:b/>
        </w:rPr>
        <w:t xml:space="preserve"> content</w:t>
      </w:r>
    </w:p>
    <w:p w14:paraId="42D5DC64" w14:textId="77777777" w:rsidR="000C5816" w:rsidRDefault="00D838ED">
      <w:r>
        <w:t>The RIBA Journal</w:t>
      </w:r>
      <w:r w:rsidR="00814486">
        <w:t xml:space="preserve"> </w:t>
      </w:r>
      <w:r w:rsidR="00075E11">
        <w:t>is the members’ journal for the Royal Institute of British Architects which by long and honourable tradition has an independent editorial voice</w:t>
      </w:r>
      <w:r w:rsidR="000D4C19">
        <w:t xml:space="preserve">. </w:t>
      </w:r>
      <w:r w:rsidR="000C5816">
        <w:t xml:space="preserve">It operates on a commercial basis, financed predominantly by advertising and sponsorship. </w:t>
      </w:r>
    </w:p>
    <w:p w14:paraId="0800FD9C" w14:textId="32762E14" w:rsidR="00814486" w:rsidRDefault="000D4C19">
      <w:r>
        <w:t xml:space="preserve">Today it </w:t>
      </w:r>
      <w:r w:rsidR="00814486">
        <w:t xml:space="preserve">is a multi-platform </w:t>
      </w:r>
      <w:r w:rsidR="00470FEA">
        <w:t xml:space="preserve">enterprise operating a digital-first policy: </w:t>
      </w:r>
      <w:hyperlink r:id="rId8" w:history="1">
        <w:r w:rsidR="006E7339" w:rsidRPr="00CC618B">
          <w:rPr>
            <w:rStyle w:val="Hyperlink"/>
          </w:rPr>
          <w:t>www.ribaj.com</w:t>
        </w:r>
      </w:hyperlink>
      <w:r w:rsidR="006E7339">
        <w:t xml:space="preserve"> </w:t>
      </w:r>
      <w:r w:rsidR="000A7373">
        <w:t>(itself redesigned in late 2018)</w:t>
      </w:r>
      <w:r w:rsidR="00E52B2E">
        <w:t xml:space="preserve"> </w:t>
      </w:r>
      <w:r w:rsidR="006E7339">
        <w:t xml:space="preserve">also carries </w:t>
      </w:r>
      <w:r w:rsidR="000A7373">
        <w:t>extra</w:t>
      </w:r>
      <w:r w:rsidR="006E7339">
        <w:t xml:space="preserve"> online-only content, especially </w:t>
      </w:r>
      <w:r w:rsidR="00522195">
        <w:t xml:space="preserve">cultural reviews and technical material for architects and others in the built environment. </w:t>
      </w:r>
      <w:r w:rsidR="00A537AF">
        <w:t>Online it is updated daily with fresh stories</w:t>
      </w:r>
      <w:r w:rsidR="00581BA1">
        <w:t>: the monthly print journal</w:t>
      </w:r>
      <w:r w:rsidR="00B801B4">
        <w:t xml:space="preserve"> is conceived as a desirable </w:t>
      </w:r>
      <w:proofErr w:type="gramStart"/>
      <w:r w:rsidR="00B801B4">
        <w:t>object in itself</w:t>
      </w:r>
      <w:r w:rsidR="00420E72">
        <w:t>,</w:t>
      </w:r>
      <w:r w:rsidR="00E52025">
        <w:t xml:space="preserve"> divided</w:t>
      </w:r>
      <w:proofErr w:type="gramEnd"/>
      <w:r w:rsidR="00E52025">
        <w:t xml:space="preserve"> into three sections mirroring our readers’ interests: </w:t>
      </w:r>
      <w:r w:rsidR="001179A8">
        <w:t>“Buildings”, “Intelligence” and “Culture”.</w:t>
      </w:r>
      <w:r w:rsidR="001261CF">
        <w:t xml:space="preserve"> </w:t>
      </w:r>
      <w:r w:rsidR="008E2291">
        <w:t>The head and the heart. Extra material appears bi-monthly in our Products in Practice supplement which is again editorially-driven</w:t>
      </w:r>
      <w:r w:rsidR="00AB3F5A">
        <w:t>.</w:t>
      </w:r>
    </w:p>
    <w:p w14:paraId="05289043" w14:textId="2E62097B" w:rsidR="00F90380" w:rsidRDefault="00F90380">
      <w:r>
        <w:t xml:space="preserve">We run </w:t>
      </w:r>
      <w:r w:rsidR="00570AC3">
        <w:t xml:space="preserve">our own </w:t>
      </w:r>
      <w:r w:rsidR="006D738C">
        <w:t xml:space="preserve">free-to-enter </w:t>
      </w:r>
      <w:r w:rsidR="00D53412">
        <w:t xml:space="preserve">annual </w:t>
      </w:r>
      <w:r>
        <w:t>awards</w:t>
      </w:r>
      <w:r w:rsidR="006D738C">
        <w:t xml:space="preserve"> including the </w:t>
      </w:r>
      <w:hyperlink r:id="rId9" w:history="1">
        <w:proofErr w:type="spellStart"/>
        <w:r w:rsidR="006D738C" w:rsidRPr="00385AAD">
          <w:rPr>
            <w:rStyle w:val="Hyperlink"/>
          </w:rPr>
          <w:t>MacEwen</w:t>
        </w:r>
        <w:proofErr w:type="spellEnd"/>
        <w:r w:rsidR="006D738C" w:rsidRPr="00385AAD">
          <w:rPr>
            <w:rStyle w:val="Hyperlink"/>
          </w:rPr>
          <w:t xml:space="preserve"> Award</w:t>
        </w:r>
      </w:hyperlink>
      <w:r w:rsidR="006D738C">
        <w:t xml:space="preserve"> for buildings and places of strong social usefulness; </w:t>
      </w:r>
      <w:r w:rsidR="00D53412">
        <w:t xml:space="preserve">the </w:t>
      </w:r>
      <w:hyperlink r:id="rId10" w:history="1">
        <w:r w:rsidR="00D53412" w:rsidRPr="00BB796D">
          <w:rPr>
            <w:rStyle w:val="Hyperlink"/>
          </w:rPr>
          <w:t>Eye Line Award</w:t>
        </w:r>
      </w:hyperlink>
      <w:r w:rsidR="00D53412">
        <w:t xml:space="preserve"> and exhibition for the best in architectural drawing</w:t>
      </w:r>
      <w:r w:rsidR="00CF2B9B">
        <w:t xml:space="preserve">; and our </w:t>
      </w:r>
      <w:hyperlink r:id="rId11" w:history="1">
        <w:r w:rsidR="00CF2B9B" w:rsidRPr="00570CFA">
          <w:rPr>
            <w:rStyle w:val="Hyperlink"/>
          </w:rPr>
          <w:t>Rising Stars Award</w:t>
        </w:r>
      </w:hyperlink>
      <w:r w:rsidR="00CF2B9B">
        <w:t xml:space="preserve"> which identifies the up-and-coming talent in </w:t>
      </w:r>
      <w:r w:rsidR="00AB7BDD">
        <w:t>architecture and associated fields.</w:t>
      </w:r>
    </w:p>
    <w:p w14:paraId="3857DEA6" w14:textId="4B22989A" w:rsidR="00570AC3" w:rsidRDefault="000F6B16">
      <w:r>
        <w:t xml:space="preserve">We organise live events (Rising Stars and Eye Line again, plus </w:t>
      </w:r>
      <w:r w:rsidR="009A56E6">
        <w:t xml:space="preserve">a series of </w:t>
      </w:r>
      <w:hyperlink r:id="rId12" w:history="1">
        <w:r w:rsidR="009A56E6" w:rsidRPr="003D3227">
          <w:rPr>
            <w:rStyle w:val="Hyperlink"/>
          </w:rPr>
          <w:t>industry technical seminars</w:t>
        </w:r>
      </w:hyperlink>
      <w:r w:rsidR="009A56E6">
        <w:t xml:space="preserve"> under the aegis of our bimonth</w:t>
      </w:r>
      <w:r w:rsidR="0071628B">
        <w:t xml:space="preserve">ly supplement Products in Practice or </w:t>
      </w:r>
      <w:proofErr w:type="spellStart"/>
      <w:r w:rsidR="0071628B">
        <w:t>PiP</w:t>
      </w:r>
      <w:proofErr w:type="spellEnd"/>
      <w:r w:rsidR="0056432F">
        <w:t>)</w:t>
      </w:r>
    </w:p>
    <w:p w14:paraId="2C7CC750" w14:textId="77777777" w:rsidR="004C7FD5" w:rsidRDefault="0056432F">
      <w:r>
        <w:t xml:space="preserve">And </w:t>
      </w:r>
      <w:r w:rsidR="00276443">
        <w:t xml:space="preserve">in July 2019 </w:t>
      </w:r>
      <w:r>
        <w:t>we inaugurated a series of podcasts</w:t>
      </w:r>
      <w:r w:rsidR="00276443">
        <w:t xml:space="preserve"> </w:t>
      </w:r>
      <w:hyperlink r:id="rId13" w:history="1">
        <w:r w:rsidR="00276443" w:rsidRPr="00121177">
          <w:rPr>
            <w:rStyle w:val="Hyperlink"/>
          </w:rPr>
          <w:t>RIBAJ Meets</w:t>
        </w:r>
      </w:hyperlink>
      <w:r w:rsidR="00276443">
        <w:t xml:space="preserve">, </w:t>
      </w:r>
      <w:r w:rsidR="001F0354">
        <w:t xml:space="preserve">informal and revealing interviews </w:t>
      </w:r>
      <w:r w:rsidR="00276443">
        <w:t xml:space="preserve"> </w:t>
      </w:r>
      <w:r>
        <w:t>with</w:t>
      </w:r>
      <w:r w:rsidR="00276443">
        <w:t xml:space="preserve"> leading practitioners</w:t>
      </w:r>
      <w:r w:rsidR="00121177">
        <w:t xml:space="preserve"> in architecture</w:t>
      </w:r>
      <w:r w:rsidR="00DB659F">
        <w:t>.</w:t>
      </w:r>
      <w:r w:rsidR="00A3693B">
        <w:t xml:space="preserve">  </w:t>
      </w:r>
    </w:p>
    <w:p w14:paraId="26D94BD8" w14:textId="49F7225A" w:rsidR="0056432F" w:rsidRDefault="00A3693B">
      <w:r>
        <w:t>/continued</w:t>
      </w:r>
    </w:p>
    <w:p w14:paraId="62A238DC" w14:textId="77777777" w:rsidR="00A3693B" w:rsidRDefault="00A3693B">
      <w:pPr>
        <w:rPr>
          <w:b/>
        </w:rPr>
      </w:pPr>
      <w:r>
        <w:rPr>
          <w:b/>
        </w:rPr>
        <w:br w:type="page"/>
      </w:r>
    </w:p>
    <w:p w14:paraId="04820571" w14:textId="51F29746" w:rsidR="00BE4AB3" w:rsidRDefault="00BE4AB3">
      <w:pPr>
        <w:rPr>
          <w:b/>
        </w:rPr>
      </w:pPr>
      <w:r w:rsidRPr="00BE4AB3">
        <w:rPr>
          <w:b/>
        </w:rPr>
        <w:lastRenderedPageBreak/>
        <w:t>Material entered</w:t>
      </w:r>
      <w:r w:rsidR="004F56DA">
        <w:rPr>
          <w:b/>
        </w:rPr>
        <w:t xml:space="preserve"> for IBP Awards 2019</w:t>
      </w:r>
    </w:p>
    <w:p w14:paraId="1BD2FDF1" w14:textId="3842CF7D" w:rsidR="003518AB" w:rsidRDefault="006A0076">
      <w:r>
        <w:t xml:space="preserve">We present three </w:t>
      </w:r>
      <w:r w:rsidR="00ED54DA">
        <w:t>“</w:t>
      </w:r>
      <w:r>
        <w:t>min</w:t>
      </w:r>
      <w:r w:rsidR="00ED54DA">
        <w:t>i</w:t>
      </w:r>
      <w:r>
        <w:t>-magazines</w:t>
      </w:r>
      <w:r w:rsidR="00ED54DA">
        <w:t>”</w:t>
      </w:r>
      <w:r>
        <w:t xml:space="preserve"> comprising the covers and selected content from our February</w:t>
      </w:r>
      <w:r w:rsidR="00266B75">
        <w:t>, July and August</w:t>
      </w:r>
      <w:r>
        <w:t xml:space="preserve"> 2019</w:t>
      </w:r>
      <w:r w:rsidR="00266B75">
        <w:t xml:space="preserve"> issues. </w:t>
      </w:r>
    </w:p>
    <w:p w14:paraId="2F657260" w14:textId="587190E8" w:rsidR="00F24355" w:rsidRDefault="003518AB">
      <w:r w:rsidRPr="00F24355">
        <w:rPr>
          <w:b/>
        </w:rPr>
        <w:t>February:</w:t>
      </w:r>
      <w:r>
        <w:t xml:space="preserve"> our </w:t>
      </w:r>
      <w:proofErr w:type="spellStart"/>
      <w:r>
        <w:t>MacEwen</w:t>
      </w:r>
      <w:proofErr w:type="spellEnd"/>
      <w:r>
        <w:t xml:space="preserve"> Award issue</w:t>
      </w:r>
      <w:r w:rsidR="000A695E">
        <w:t xml:space="preserve"> (“Big J” cover at its most minimal, </w:t>
      </w:r>
      <w:r w:rsidR="006B3288">
        <w:t>enfolding a colourful architectural drawing)</w:t>
      </w:r>
      <w:r w:rsidR="00D77065">
        <w:t>. Editorial content is three of the winning</w:t>
      </w:r>
      <w:r w:rsidR="00C16F70">
        <w:t xml:space="preserve"> projects </w:t>
      </w:r>
      <w:r w:rsidR="001A4A0C">
        <w:t xml:space="preserve">around the country </w:t>
      </w:r>
      <w:r w:rsidR="00C16F70">
        <w:t>visited by different writers, only one of which is a</w:t>
      </w:r>
      <w:r w:rsidR="00C967AC">
        <w:t xml:space="preserve"> conventional </w:t>
      </w:r>
      <w:r w:rsidR="00C16F70">
        <w:t xml:space="preserve">all-new building. </w:t>
      </w:r>
    </w:p>
    <w:p w14:paraId="322DC977" w14:textId="38CD887E" w:rsidR="001A4A0C" w:rsidRDefault="00F24355">
      <w:r w:rsidRPr="007B7263">
        <w:rPr>
          <w:b/>
        </w:rPr>
        <w:t>July</w:t>
      </w:r>
      <w:r w:rsidR="000E0A75" w:rsidRPr="007B7263">
        <w:rPr>
          <w:b/>
        </w:rPr>
        <w:t>:</w:t>
      </w:r>
      <w:r w:rsidR="000E0A75">
        <w:t xml:space="preserve"> </w:t>
      </w:r>
      <w:r w:rsidR="007573ED">
        <w:t>selected for its variety of content</w:t>
      </w:r>
      <w:r w:rsidR="00A6210B">
        <w:t xml:space="preserve"> and </w:t>
      </w:r>
      <w:r w:rsidR="0021547A">
        <w:t>design</w:t>
      </w:r>
      <w:bookmarkStart w:id="0" w:name="_GoBack"/>
      <w:bookmarkEnd w:id="0"/>
      <w:r w:rsidR="007573ED">
        <w:t xml:space="preserve"> (“Big J” here </w:t>
      </w:r>
      <w:r w:rsidR="00B30679">
        <w:t>translucent over full-bleed image of the new Cambridge Mosque</w:t>
      </w:r>
      <w:r w:rsidR="002740E6">
        <w:t>). Articles include a</w:t>
      </w:r>
      <w:r w:rsidR="00AC071F">
        <w:t xml:space="preserve">n exclusive look at a very unusual new museum in industrial northern France; </w:t>
      </w:r>
      <w:r w:rsidR="00ED0C30">
        <w:t xml:space="preserve">the </w:t>
      </w:r>
      <w:r w:rsidR="00693DE5">
        <w:t xml:space="preserve">remarkable new </w:t>
      </w:r>
      <w:r w:rsidR="00ED0C30">
        <w:t xml:space="preserve">Cambridge </w:t>
      </w:r>
      <w:r w:rsidR="00693DE5">
        <w:t>Mosque appraised by a member of that faith</w:t>
      </w:r>
      <w:r w:rsidR="00600436">
        <w:t xml:space="preserve">; and </w:t>
      </w:r>
      <w:r w:rsidR="000F21F6">
        <w:t xml:space="preserve">a pdf taken from ribaj.com of our </w:t>
      </w:r>
      <w:hyperlink r:id="rId14" w:history="1">
        <w:r w:rsidR="000F21F6" w:rsidRPr="001A4A0C">
          <w:rPr>
            <w:rStyle w:val="Hyperlink"/>
          </w:rPr>
          <w:t>RIBAJ Meets podcast series</w:t>
        </w:r>
      </w:hyperlink>
      <w:r w:rsidR="000F21F6">
        <w:t>, launched that month.</w:t>
      </w:r>
    </w:p>
    <w:p w14:paraId="079FEC31" w14:textId="64CD9739" w:rsidR="008E2E52" w:rsidRDefault="006D745D">
      <w:r>
        <w:rPr>
          <w:b/>
        </w:rPr>
        <w:t xml:space="preserve">August: </w:t>
      </w:r>
      <w:r w:rsidRPr="006D745D">
        <w:t xml:space="preserve"> An unusual issue</w:t>
      </w:r>
      <w:r w:rsidRPr="00A35C82">
        <w:t>. The cover is of our annual Eye Line drawing award</w:t>
      </w:r>
      <w:r w:rsidR="00A35C82">
        <w:t xml:space="preserve">, with </w:t>
      </w:r>
      <w:r w:rsidR="00F81A8C">
        <w:t xml:space="preserve">one of our </w:t>
      </w:r>
      <w:r w:rsidR="008E2E52">
        <w:t xml:space="preserve">most colourful and elaborate </w:t>
      </w:r>
      <w:r w:rsidR="00F81A8C">
        <w:t xml:space="preserve">winning entries contained entirely within the “Big J”. </w:t>
      </w:r>
      <w:r w:rsidR="005329CE">
        <w:t xml:space="preserve">The editorial content submitted, however, is entirely different: a trio of </w:t>
      </w:r>
      <w:r w:rsidR="00AB701F">
        <w:t>reports</w:t>
      </w:r>
      <w:r w:rsidR="005329CE">
        <w:t xml:space="preserve"> from Hong Kong. </w:t>
      </w:r>
    </w:p>
    <w:p w14:paraId="2B94F56D" w14:textId="1E757AE1" w:rsidR="0032525C" w:rsidRDefault="00F02040">
      <w:r>
        <w:t>We visited Hong Kong – home to the largest</w:t>
      </w:r>
      <w:r w:rsidR="00337BB1">
        <w:t xml:space="preserve"> community of RIBA members outside the UK – as the anti-government protests were starting. </w:t>
      </w:r>
      <w:r w:rsidR="000B0F6D">
        <w:t xml:space="preserve">The articles are: </w:t>
      </w:r>
      <w:r w:rsidR="00B61F39">
        <w:t xml:space="preserve">an overview of how the </w:t>
      </w:r>
      <w:r w:rsidR="00D95AC8">
        <w:t>former colony is developing in its key areas</w:t>
      </w:r>
      <w:r w:rsidR="00AB701F">
        <w:t xml:space="preserve"> with our own photos</w:t>
      </w:r>
      <w:r w:rsidR="00D95AC8">
        <w:t xml:space="preserve">; </w:t>
      </w:r>
      <w:r w:rsidR="000B0F6D">
        <w:t xml:space="preserve">a profile of </w:t>
      </w:r>
      <w:r w:rsidR="00D8037D">
        <w:t>emerging Irish architects/academics Superposition</w:t>
      </w:r>
      <w:r w:rsidR="00D95AC8">
        <w:t>, based t</w:t>
      </w:r>
      <w:r w:rsidR="00F86C1B">
        <w:t>h</w:t>
      </w:r>
      <w:r w:rsidR="00D95AC8">
        <w:t>e</w:t>
      </w:r>
      <w:r w:rsidR="00F86C1B">
        <w:t>r</w:t>
      </w:r>
      <w:r w:rsidR="00D95AC8">
        <w:t xml:space="preserve">e and working in </w:t>
      </w:r>
      <w:r w:rsidR="000B4A26">
        <w:t xml:space="preserve">Hong Kong University and </w:t>
      </w:r>
      <w:r w:rsidR="00D95AC8">
        <w:t xml:space="preserve">rural China; and </w:t>
      </w:r>
      <w:r w:rsidR="00943B50">
        <w:t xml:space="preserve">interviews with </w:t>
      </w:r>
      <w:r w:rsidR="007626DC">
        <w:t xml:space="preserve">the key </w:t>
      </w:r>
      <w:r w:rsidR="00DB7185">
        <w:t xml:space="preserve">Western </w:t>
      </w:r>
      <w:r w:rsidR="007626DC">
        <w:t>practices based there</w:t>
      </w:r>
      <w:r w:rsidR="00943B50">
        <w:t xml:space="preserve">.  It was a </w:t>
      </w:r>
      <w:r w:rsidR="00F43CA1">
        <w:t>thoroughly</w:t>
      </w:r>
      <w:r w:rsidR="00943B50">
        <w:t xml:space="preserve"> eye-opening visit</w:t>
      </w:r>
      <w:r w:rsidR="000B4A26">
        <w:t xml:space="preserve"> which </w:t>
      </w:r>
      <w:r w:rsidR="004C7FD5">
        <w:t xml:space="preserve">we felt </w:t>
      </w:r>
      <w:r w:rsidR="000B4A26">
        <w:t>merited</w:t>
      </w:r>
      <w:r w:rsidR="00AF4416">
        <w:t xml:space="preserve"> this special coverage</w:t>
      </w:r>
      <w:r w:rsidR="00943B50">
        <w:t>.</w:t>
      </w:r>
    </w:p>
    <w:p w14:paraId="42E0A8E1" w14:textId="77777777" w:rsidR="0032525C" w:rsidRDefault="0032525C"/>
    <w:p w14:paraId="6BD6CB03" w14:textId="0C981EC2" w:rsidR="004F56DA" w:rsidRPr="006A0076" w:rsidRDefault="0032525C">
      <w:r>
        <w:t>(ends)</w:t>
      </w:r>
    </w:p>
    <w:sectPr w:rsidR="004F56DA" w:rsidRPr="006A00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40"/>
    <w:rsid w:val="00006389"/>
    <w:rsid w:val="00035BEF"/>
    <w:rsid w:val="00043605"/>
    <w:rsid w:val="00061EA7"/>
    <w:rsid w:val="00075E11"/>
    <w:rsid w:val="000A6375"/>
    <w:rsid w:val="000A695E"/>
    <w:rsid w:val="000A7373"/>
    <w:rsid w:val="000B0F6D"/>
    <w:rsid w:val="000B4A26"/>
    <w:rsid w:val="000C5816"/>
    <w:rsid w:val="000D4C19"/>
    <w:rsid w:val="000E0A75"/>
    <w:rsid w:val="000F21F6"/>
    <w:rsid w:val="000F6B16"/>
    <w:rsid w:val="001179A8"/>
    <w:rsid w:val="00121177"/>
    <w:rsid w:val="001261CF"/>
    <w:rsid w:val="00164072"/>
    <w:rsid w:val="001A4A0C"/>
    <w:rsid w:val="001B30F4"/>
    <w:rsid w:val="001B550D"/>
    <w:rsid w:val="001F0354"/>
    <w:rsid w:val="0021547A"/>
    <w:rsid w:val="00266B75"/>
    <w:rsid w:val="002740E6"/>
    <w:rsid w:val="00276443"/>
    <w:rsid w:val="0032525C"/>
    <w:rsid w:val="00337BB1"/>
    <w:rsid w:val="003518AB"/>
    <w:rsid w:val="00360F59"/>
    <w:rsid w:val="00385AAD"/>
    <w:rsid w:val="003A4B81"/>
    <w:rsid w:val="003D3227"/>
    <w:rsid w:val="003F0BEB"/>
    <w:rsid w:val="004068C5"/>
    <w:rsid w:val="00420E72"/>
    <w:rsid w:val="00470FEA"/>
    <w:rsid w:val="00483228"/>
    <w:rsid w:val="004C7FD5"/>
    <w:rsid w:val="004E36EC"/>
    <w:rsid w:val="004F56DA"/>
    <w:rsid w:val="00522195"/>
    <w:rsid w:val="005329CE"/>
    <w:rsid w:val="00551CC3"/>
    <w:rsid w:val="0056432F"/>
    <w:rsid w:val="00570AC3"/>
    <w:rsid w:val="00570CFA"/>
    <w:rsid w:val="00581BA1"/>
    <w:rsid w:val="005D3FF8"/>
    <w:rsid w:val="00600436"/>
    <w:rsid w:val="006075D6"/>
    <w:rsid w:val="006369C0"/>
    <w:rsid w:val="00666F17"/>
    <w:rsid w:val="00693DE5"/>
    <w:rsid w:val="006A0076"/>
    <w:rsid w:val="006B3288"/>
    <w:rsid w:val="006C0CA7"/>
    <w:rsid w:val="006C0EB7"/>
    <w:rsid w:val="006D738C"/>
    <w:rsid w:val="006D745D"/>
    <w:rsid w:val="006E7339"/>
    <w:rsid w:val="007060EF"/>
    <w:rsid w:val="0071628B"/>
    <w:rsid w:val="007573ED"/>
    <w:rsid w:val="007626DC"/>
    <w:rsid w:val="00793C53"/>
    <w:rsid w:val="007B58C0"/>
    <w:rsid w:val="007B7263"/>
    <w:rsid w:val="007D413B"/>
    <w:rsid w:val="0080138B"/>
    <w:rsid w:val="00814486"/>
    <w:rsid w:val="008814ED"/>
    <w:rsid w:val="00883885"/>
    <w:rsid w:val="008D3D45"/>
    <w:rsid w:val="008E1D6B"/>
    <w:rsid w:val="008E2291"/>
    <w:rsid w:val="008E2E52"/>
    <w:rsid w:val="008E4899"/>
    <w:rsid w:val="00943B50"/>
    <w:rsid w:val="0099437A"/>
    <w:rsid w:val="00994EEC"/>
    <w:rsid w:val="009A56E6"/>
    <w:rsid w:val="00A1273B"/>
    <w:rsid w:val="00A35C82"/>
    <w:rsid w:val="00A3693B"/>
    <w:rsid w:val="00A537AF"/>
    <w:rsid w:val="00A6210B"/>
    <w:rsid w:val="00A8274D"/>
    <w:rsid w:val="00AB3F5A"/>
    <w:rsid w:val="00AB701F"/>
    <w:rsid w:val="00AB7BDD"/>
    <w:rsid w:val="00AC071F"/>
    <w:rsid w:val="00AF4416"/>
    <w:rsid w:val="00B10B0F"/>
    <w:rsid w:val="00B30679"/>
    <w:rsid w:val="00B44045"/>
    <w:rsid w:val="00B61F39"/>
    <w:rsid w:val="00B64F11"/>
    <w:rsid w:val="00B77F13"/>
    <w:rsid w:val="00B801B4"/>
    <w:rsid w:val="00B97AC4"/>
    <w:rsid w:val="00BB796D"/>
    <w:rsid w:val="00BE4AB3"/>
    <w:rsid w:val="00C16F70"/>
    <w:rsid w:val="00C967AC"/>
    <w:rsid w:val="00CF2B9B"/>
    <w:rsid w:val="00D53412"/>
    <w:rsid w:val="00D53C1C"/>
    <w:rsid w:val="00D77065"/>
    <w:rsid w:val="00D8037D"/>
    <w:rsid w:val="00D838ED"/>
    <w:rsid w:val="00D95AC8"/>
    <w:rsid w:val="00DB659F"/>
    <w:rsid w:val="00DB7185"/>
    <w:rsid w:val="00DD7566"/>
    <w:rsid w:val="00E05048"/>
    <w:rsid w:val="00E52025"/>
    <w:rsid w:val="00E52B2E"/>
    <w:rsid w:val="00ED0C30"/>
    <w:rsid w:val="00ED54DA"/>
    <w:rsid w:val="00F02040"/>
    <w:rsid w:val="00F24355"/>
    <w:rsid w:val="00F43CA1"/>
    <w:rsid w:val="00F47EEB"/>
    <w:rsid w:val="00F50383"/>
    <w:rsid w:val="00F81A8C"/>
    <w:rsid w:val="00F83940"/>
    <w:rsid w:val="00F86C1B"/>
    <w:rsid w:val="00F9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30705"/>
  <w15:chartTrackingRefBased/>
  <w15:docId w15:val="{736C72EB-512B-493D-9563-86001953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73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3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21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baj.com" TargetMode="External"/><Relationship Id="rId13" Type="http://schemas.openxmlformats.org/officeDocument/2006/relationships/hyperlink" Target="https://www.ribaj.com/meets/ribaj-podcast-simpsonhaugh-caruso-st-john-waugh-thistleton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hugh.pearman@ribaj.com" TargetMode="External"/><Relationship Id="rId12" Type="http://schemas.openxmlformats.org/officeDocument/2006/relationships/hyperlink" Target="https://www.ribaj.com/events/office-developments-seminar-presentatio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ibaj.com/risingstar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ribaj.com/eyeline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ibaj.com/macewen" TargetMode="External"/><Relationship Id="rId14" Type="http://schemas.openxmlformats.org/officeDocument/2006/relationships/hyperlink" Target="https://www.ribaj.com/meets/ribaj-podcast-simpsonhaugh-caruso-st-john-waugh-thistle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670695F24E542896144A6D80874A8" ma:contentTypeVersion="8" ma:contentTypeDescription="Create a new document." ma:contentTypeScope="" ma:versionID="2f57e20860301dc01b3c5e4b526bd34e">
  <xsd:schema xmlns:xsd="http://www.w3.org/2001/XMLSchema" xmlns:xs="http://www.w3.org/2001/XMLSchema" xmlns:p="http://schemas.microsoft.com/office/2006/metadata/properties" xmlns:ns3="e6ccf76c-fb0e-4503-bc24-61d8a41d2157" targetNamespace="http://schemas.microsoft.com/office/2006/metadata/properties" ma:root="true" ma:fieldsID="3f906894083fea99260449295e924870" ns3:_="">
    <xsd:import namespace="e6ccf76c-fb0e-4503-bc24-61d8a41d21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cf76c-fb0e-4503-bc24-61d8a41d2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004015-C71E-4D38-A17C-3E41963C11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EFA6E6-E86C-4232-831A-5E3460340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ccf76c-fb0e-4503-bc24-61d8a41d21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0BD6D3-4D0F-48E9-B91D-F65E1B9147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Pearman</dc:creator>
  <cp:keywords/>
  <dc:description/>
  <cp:lastModifiedBy>Hugh Pearman</cp:lastModifiedBy>
  <cp:revision>129</cp:revision>
  <dcterms:created xsi:type="dcterms:W3CDTF">2019-09-09T14:29:00Z</dcterms:created>
  <dcterms:modified xsi:type="dcterms:W3CDTF">2019-09-09T16:04:00Z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0x010100FC2670695F24E542896144A6D80874A8</vt:lpwstr>
  </property>
</Properties>
</file>